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DA30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  <w:r>
        <w:rPr>
          <w:rFonts w:ascii="Open Sans" w:hAnsi="Open Sans" w:cs="Open Sans"/>
          <w:spacing w:val="20"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-678815</wp:posOffset>
            </wp:positionV>
            <wp:extent cx="1104900" cy="519430"/>
            <wp:effectExtent l="0" t="0" r="0" b="0"/>
            <wp:wrapNone/>
            <wp:docPr id="1224944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44149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19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sz w:val="68"/>
          <w:szCs w:val="68"/>
          <w:lang w:val="en-US"/>
        </w:rPr>
        <w:t xml:space="preserve">ODOMETER </w:t>
      </w:r>
      <w:r>
        <w:rPr>
          <w:rFonts w:ascii="Open Sans" w:hAnsi="Open Sans" w:cs="Open Sans"/>
          <w:b/>
          <w:sz w:val="68"/>
          <w:szCs w:val="68"/>
          <w:lang w:val="en-US"/>
        </w:rPr>
        <w:t xml:space="preserve">READING </w:t>
      </w:r>
      <w:r>
        <w:rPr>
          <w:rFonts w:ascii="Open Sans" w:hAnsi="Open Sans" w:cs="Open Sans"/>
          <w:sz w:val="16"/>
          <w:szCs w:val="16"/>
          <w:lang w:val="en-US"/>
        </w:rPr>
        <w:t>AS AT 31 MARCH 2025</w:t>
      </w:r>
    </w:p>
    <w:p w14:paraId="2206C8AC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Style w:val="3"/>
        <w:tblW w:w="15418" w:type="dxa"/>
        <w:tblInd w:w="0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757"/>
        <w:gridCol w:w="1984"/>
        <w:gridCol w:w="850"/>
        <w:gridCol w:w="3543"/>
        <w:gridCol w:w="1757"/>
        <w:gridCol w:w="1984"/>
      </w:tblGrid>
      <w:tr w14:paraId="507DF838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3" w:type="dxa"/>
            <w:shd w:val="clear" w:color="auto" w:fill="auto"/>
            <w:vAlign w:val="center"/>
          </w:tcPr>
          <w:p w14:paraId="0D484F4B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BUSINESS NAME: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A16B4A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1D64A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36AB296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F60C409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BUSINESS NAME: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E4D892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92742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4095F0">
      <w:pPr>
        <w:spacing w:after="0" w:line="240" w:lineRule="auto"/>
        <w:rPr>
          <w:rFonts w:ascii="Open Sans" w:hAnsi="Open Sans" w:cs="Open Sans"/>
          <w:color w:val="000000" w:themeColor="text1"/>
          <w:sz w:val="16"/>
          <w:szCs w:val="16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53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110"/>
        <w:gridCol w:w="1013"/>
        <w:gridCol w:w="1773"/>
        <w:gridCol w:w="1773"/>
        <w:gridCol w:w="311"/>
        <w:gridCol w:w="1724"/>
        <w:gridCol w:w="1110"/>
        <w:gridCol w:w="1013"/>
        <w:gridCol w:w="1773"/>
        <w:gridCol w:w="1986"/>
      </w:tblGrid>
      <w:tr w14:paraId="6B2DB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0" w:type="dxa"/>
            <w:shd w:val="clear" w:color="auto" w:fill="12262F"/>
            <w:vAlign w:val="center"/>
          </w:tcPr>
          <w:p w14:paraId="794D2614">
            <w:pPr>
              <w:spacing w:after="0" w:line="240" w:lineRule="auto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NAME OF EMPLOYEE</w:t>
            </w:r>
          </w:p>
        </w:tc>
        <w:tc>
          <w:tcPr>
            <w:tcW w:w="0" w:type="dxa"/>
            <w:shd w:val="clear" w:color="auto" w:fill="12262F"/>
            <w:vAlign w:val="center"/>
          </w:tcPr>
          <w:p w14:paraId="1FBAC4EE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REGO. NO.</w:t>
            </w:r>
          </w:p>
        </w:tc>
        <w:tc>
          <w:tcPr>
            <w:tcW w:w="0" w:type="dxa"/>
            <w:shd w:val="clear" w:color="auto" w:fill="12262F"/>
          </w:tcPr>
          <w:p w14:paraId="585A6488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0" w:type="dxa"/>
            <w:shd w:val="clear" w:color="auto" w:fill="12262F"/>
          </w:tcPr>
          <w:p w14:paraId="417EAD69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OPENING ODOMETER</w:t>
            </w:r>
          </w:p>
        </w:tc>
        <w:tc>
          <w:tcPr>
            <w:tcW w:w="0" w:type="dxa"/>
            <w:shd w:val="clear" w:color="auto" w:fill="12262F"/>
            <w:vAlign w:val="center"/>
          </w:tcPr>
          <w:p w14:paraId="5B219515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CLOSING ODOMETER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462AB505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12262F"/>
            <w:vAlign w:val="center"/>
          </w:tcPr>
          <w:p w14:paraId="422DDF72">
            <w:pPr>
              <w:spacing w:after="0" w:line="240" w:lineRule="auto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NAME OF EMPLOYEE</w:t>
            </w:r>
          </w:p>
        </w:tc>
        <w:tc>
          <w:tcPr>
            <w:tcW w:w="0" w:type="dxa"/>
            <w:shd w:val="clear" w:color="auto" w:fill="12262F"/>
            <w:vAlign w:val="center"/>
          </w:tcPr>
          <w:p w14:paraId="3261306E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REGO. NO.</w:t>
            </w:r>
          </w:p>
        </w:tc>
        <w:tc>
          <w:tcPr>
            <w:tcW w:w="0" w:type="dxa"/>
            <w:shd w:val="clear" w:color="auto" w:fill="12262F"/>
          </w:tcPr>
          <w:p w14:paraId="0909C63D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0" w:type="dxa"/>
            <w:shd w:val="clear" w:color="auto" w:fill="12262F"/>
          </w:tcPr>
          <w:p w14:paraId="4D5FFC0F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OPENING ODOMETER</w:t>
            </w:r>
          </w:p>
        </w:tc>
        <w:tc>
          <w:tcPr>
            <w:tcW w:w="1417" w:type="dxa"/>
            <w:shd w:val="clear" w:color="auto" w:fill="12262F"/>
            <w:vAlign w:val="center"/>
          </w:tcPr>
          <w:p w14:paraId="558BB1B8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CLOSING ODOMETER</w:t>
            </w:r>
          </w:p>
        </w:tc>
      </w:tr>
      <w:tr w14:paraId="2E29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54D7592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64834A5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4BB2A1E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46F0446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BC7AF0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1DADD3F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845F9C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5692FEC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58F7AF0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0A4D7A6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6044101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D93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41D37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59528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CB369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0BBB7A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DBF823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8344BA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9CFBD9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F295C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869B6F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57449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7367BB9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C7E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4F16370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2495C2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FBD79D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6EB952E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361643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5860A1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0A7ADD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A4E6B3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6265B7C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7B7F643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D742A1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1950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EE2ED8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7D24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8E4C54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4BD5CD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09B0EB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AEAD50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C2D2F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9148C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12DE70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793D9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0BA26F5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0C94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C81D92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C73C43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6405747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76CCECB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03A79B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B2224B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D61680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E5C739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38AEA6F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07C2B3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BCB495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093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55BA5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D9CAD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192842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86F51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C472E8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24557C4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9EB9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D2145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0913B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2EAAE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6363392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E52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63C54D9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33E00C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7FA6CD3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90CCC4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CAFCBB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2C8BE42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AE8503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F27495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713397B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931EDB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4135F70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23135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5ADE5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F87B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A6E5D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3709A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6D568F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1BF427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00B6A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28B98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16F450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1CE2B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7961414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2C43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8F3DD77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E83E0E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79D150A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099B9D2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458642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6E53DC0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5D5382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6E07CCD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0498DC9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168D342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C4B352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54F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CF63C8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33C9A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5E2165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13EF53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DCB9E8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AE04F5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83D4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E585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DF1297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072C57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0AE1037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4F3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0965496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0DBD65F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7541093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4E0FAD9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5FD3FA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C2A711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0326CF19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4F8070E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0214B8F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3C485D5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0D77B8A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47E3D26"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EC31D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41A55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A8A76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5B16F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B71652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643779C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A0A19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41918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D7AA6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B0E37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7677FEF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25700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9FCC3C8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60EF959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1099BB5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6DDB9A4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6249A13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3AEBFC4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68DAD15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DBA5DA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328026E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405E859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1A86D2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DE0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C59E77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D1C9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79088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E52249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B1D984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139F21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B789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67BF1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E9708B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43BCEA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3C1A093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2A8F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472FD15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107DC67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5682314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30AD4F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4433023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2D44CAB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05B9ECE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3E7F88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049C668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00F14BE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25362E0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1E53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44986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9832D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25F7A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B48D1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4E3202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0582FF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7FE6C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55149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8C7AA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6A42B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0302D28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145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564E94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B559CF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31F930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756044A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5E73595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E4104C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4EB6CD6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0A364B0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2E9752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0BEE837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5FE7F8E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4A0E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3934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55396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C6A8AE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C036EA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588B40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5A51CE0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0AB3F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6F81E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E7C27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B473DE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08D7637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1C26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52065C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6ECDB2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340E1D9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2748A54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79F736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63627DE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334C6A4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7B1B1E4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3F6ADC3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1F1F1" w:themeFill="background1" w:themeFillShade="F2"/>
          </w:tcPr>
          <w:p w14:paraId="4BE6DB7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 w14:paraId="5A650D7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98F92AD">
      <w:pPr>
        <w:tabs>
          <w:tab w:val="left" w:pos="14688"/>
          <w:tab w:val="right" w:pos="15398"/>
        </w:tabs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  <w:r>
        <w:rPr>
          <w:rFonts w:ascii="Open Sans" w:hAnsi="Open Sans" w:cs="Open Sans"/>
          <w:sz w:val="16"/>
          <w:szCs w:val="16"/>
          <w:lang w:val="en-US"/>
        </w:rPr>
        <w:tab/>
      </w:r>
      <w:r>
        <w:rPr>
          <w:rFonts w:ascii="Open Sans" w:hAnsi="Open Sans" w:cs="Open Sans"/>
          <w:sz w:val="16"/>
          <w:szCs w:val="16"/>
          <w:lang w:val="en-US"/>
        </w:rPr>
        <w:tab/>
      </w:r>
    </w:p>
    <w:sectPr>
      <w:headerReference r:id="rId5" w:type="default"/>
      <w:footerReference r:id="rId6" w:type="default"/>
      <w:pgSz w:w="16838" w:h="11906" w:orient="landscape"/>
      <w:pgMar w:top="720" w:right="720" w:bottom="284" w:left="720" w:header="568" w:footer="41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A99B0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>
      <w:rPr>
        <w:rFonts w:ascii="Open Sans" w:hAnsi="Open Sans" w:cs="Open Sans"/>
        <w:sz w:val="12"/>
        <w:szCs w:val="16"/>
      </w:rPr>
      <w:t xml:space="preserve">© </w:t>
    </w:r>
    <w:bookmarkStart w:id="0" w:name="_Hlk193835487"/>
    <w:r>
      <w:rPr>
        <w:rFonts w:ascii="Open Sans" w:hAnsi="Open Sans" w:cs="Open Sans"/>
        <w:sz w:val="12"/>
        <w:szCs w:val="16"/>
      </w:rPr>
      <w:t>Success Accounting Group</w:t>
    </w:r>
    <w:bookmarkEnd w:id="0"/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48DC9">
    <w:pPr>
      <w:pStyle w:val="5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ODOMETER READING SCHEDULE |</w:t>
    </w:r>
    <w:r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Fringe Benefits Tax</w:t>
    </w:r>
  </w:p>
  <w:p w14:paraId="433E90B7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</w:p>
  <w:p w14:paraId="1B4E3C5C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  <w:r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o:spt="20" style="position:absolute;left:0pt;flip:y;margin-left:0pt;margin-top:5.7pt;height:3pt;width:768pt;z-index:251659264;mso-width-relative:page;mso-height-relative:page;" filled="f" stroked="t" coordsize="21600,21600" o:gfxdata="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GllxPU&#10;AAAABwEAAA8AAAAAAAAAAQAgAAAAIgAAAGRycy9kb3ducmV2LnhtbFBLAQIUABQAAAAIAIdO4kBz&#10;9IEi6wEAAMsDAAAOAAAAAAAAAAEAIAAAACMBAABkcnMvZTJvRG9jLnhtbFBLBQYAAAAABgAGAFkB&#10;AACABQAAAAA=&#10;">
              <v:fill on="f" focussize="0,0"/>
              <v:stroke color="#ED7D31 [3205]" miterlimit="8" joinstyle="miter"/>
              <v:imagedata o:title=""/>
              <o:lock v:ext="edit" aspectratio="f"/>
            </v:line>
          </w:pict>
        </mc:Fallback>
      </mc:AlternateContent>
    </w:r>
  </w:p>
  <w:p w14:paraId="57AD7EBC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HInMLIwszIM9cSUcpOLW4ODM/D6TAqBYA3cEnsCwAAAA="/>
  </w:docVars>
  <w:rsids>
    <w:rsidRoot w:val="00C96DD0"/>
    <w:rsid w:val="00006CCF"/>
    <w:rsid w:val="000359CD"/>
    <w:rsid w:val="000449C0"/>
    <w:rsid w:val="0004765D"/>
    <w:rsid w:val="000A6EAE"/>
    <w:rsid w:val="00101AA1"/>
    <w:rsid w:val="00195A31"/>
    <w:rsid w:val="001D594C"/>
    <w:rsid w:val="001F6433"/>
    <w:rsid w:val="002140DF"/>
    <w:rsid w:val="0025763F"/>
    <w:rsid w:val="002666F3"/>
    <w:rsid w:val="002D47C4"/>
    <w:rsid w:val="002D69BC"/>
    <w:rsid w:val="003202F2"/>
    <w:rsid w:val="00347967"/>
    <w:rsid w:val="00390C09"/>
    <w:rsid w:val="003A1E16"/>
    <w:rsid w:val="004817E7"/>
    <w:rsid w:val="004A3E2B"/>
    <w:rsid w:val="004B4E20"/>
    <w:rsid w:val="004E7C81"/>
    <w:rsid w:val="0051418D"/>
    <w:rsid w:val="0052051B"/>
    <w:rsid w:val="00552D96"/>
    <w:rsid w:val="00587BEE"/>
    <w:rsid w:val="0059703E"/>
    <w:rsid w:val="005D6613"/>
    <w:rsid w:val="005F5299"/>
    <w:rsid w:val="00680847"/>
    <w:rsid w:val="006A66AB"/>
    <w:rsid w:val="006B11D1"/>
    <w:rsid w:val="006C136E"/>
    <w:rsid w:val="006C611A"/>
    <w:rsid w:val="006C733D"/>
    <w:rsid w:val="006C7367"/>
    <w:rsid w:val="006D306A"/>
    <w:rsid w:val="006D514A"/>
    <w:rsid w:val="00761214"/>
    <w:rsid w:val="007B52A8"/>
    <w:rsid w:val="007D11C0"/>
    <w:rsid w:val="00816F96"/>
    <w:rsid w:val="00850C95"/>
    <w:rsid w:val="008800BF"/>
    <w:rsid w:val="008B715F"/>
    <w:rsid w:val="008E3CA8"/>
    <w:rsid w:val="008F53FA"/>
    <w:rsid w:val="00942549"/>
    <w:rsid w:val="009B0464"/>
    <w:rsid w:val="009B1CB2"/>
    <w:rsid w:val="00A04CC8"/>
    <w:rsid w:val="00A56DF1"/>
    <w:rsid w:val="00A83174"/>
    <w:rsid w:val="00AF1171"/>
    <w:rsid w:val="00B674F7"/>
    <w:rsid w:val="00B765A8"/>
    <w:rsid w:val="00BB0AE5"/>
    <w:rsid w:val="00C24B2F"/>
    <w:rsid w:val="00C330AD"/>
    <w:rsid w:val="00C35CE9"/>
    <w:rsid w:val="00C47D68"/>
    <w:rsid w:val="00C82D9A"/>
    <w:rsid w:val="00C93548"/>
    <w:rsid w:val="00C96DD0"/>
    <w:rsid w:val="00CD3709"/>
    <w:rsid w:val="00CE1EBB"/>
    <w:rsid w:val="00CE6F3F"/>
    <w:rsid w:val="00CF66D3"/>
    <w:rsid w:val="00D142D9"/>
    <w:rsid w:val="00D65118"/>
    <w:rsid w:val="00D80233"/>
    <w:rsid w:val="00DB2032"/>
    <w:rsid w:val="00E3537A"/>
    <w:rsid w:val="00E738EB"/>
    <w:rsid w:val="00EB6B32"/>
    <w:rsid w:val="00EF5DBA"/>
    <w:rsid w:val="00FB2016"/>
    <w:rsid w:val="0A926037"/>
    <w:rsid w:val="7F7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table" w:customStyle="1" w:styleId="9">
    <w:name w:val="Plain Table 4"/>
    <w:basedOn w:val="3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10">
    <w:name w:val="Revision"/>
    <w:hidden/>
    <w:semiHidden/>
    <w:qFormat/>
    <w:uiPriority w:val="99"/>
    <w:pPr>
      <w:spacing w:after="0" w:line="240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TAX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BFA94-94E3-4086-8F80-4802C4FABA7D}">
  <ds:schemaRefs/>
</ds:datastoreItem>
</file>

<file path=customXml/itemProps3.xml><?xml version="1.0" encoding="utf-8"?>
<ds:datastoreItem xmlns:ds="http://schemas.openxmlformats.org/officeDocument/2006/customXml" ds:itemID="{EEB06D23-2CB5-49B3-9C33-95F4379ED7CD}">
  <ds:schemaRefs/>
</ds:datastoreItem>
</file>

<file path=customXml/itemProps4.xml><?xml version="1.0" encoding="utf-8"?>
<ds:datastoreItem xmlns:ds="http://schemas.openxmlformats.org/officeDocument/2006/customXml" ds:itemID="{EA56B78C-79FD-4D09-8FB7-222A2005F0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TAX SCHEDULE</Template>
  <Pages>1</Pages>
  <Words>31</Words>
  <Characters>168</Characters>
  <Lines>3</Lines>
  <Paragraphs>1</Paragraphs>
  <TotalTime>0</TotalTime>
  <ScaleCrop>false</ScaleCrop>
  <LinksUpToDate>false</LinksUpToDate>
  <CharactersWithSpaces>188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2025-03-25T14:51:00Z</dcterms:created>
  <dc:creator>ChangeGPS</dc:creator>
  <cp:lastModifiedBy>Muhammad Yaseen</cp:lastModifiedBy>
  <cp:lastPrinted>2025-01-13T04:53:00Z</cp:lastPrinted>
  <dcterms:modified xsi:type="dcterms:W3CDTF">2026-06-10T08:05:00Z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KSOTemplateDocerSaveRecord">
    <vt:lpwstr>eyJoZGlkIjoiZDUyMjQ4MTllYzY2MDVhMjFiZWEwZjk0NzIxNjhjMWIifQ==</vt:lpwstr>
  </property>
  <property fmtid="{D5CDD505-2E9C-101B-9397-08002B2CF9AE}" pid="6" name="KSOProductBuildVer">
    <vt:lpwstr>1033-12.1.0.26880</vt:lpwstr>
  </property>
  <property fmtid="{D5CDD505-2E9C-101B-9397-08002B2CF9AE}" pid="7" name="ICV">
    <vt:lpwstr>827DC302271D4A8AB15BDDC5DC7D40F1_12</vt:lpwstr>
  </property>
</Properties>
</file>